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B2C8" w14:textId="77777777" w:rsidR="00F61536" w:rsidRPr="00F61536" w:rsidRDefault="00F61536" w:rsidP="00F61536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Приказ Министерства просвещения РФ от 31 июля 2020 г. № 373 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»</w:t>
      </w:r>
    </w:p>
    <w:p w14:paraId="73CE5D66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0"/>
      <w:bookmarkEnd w:id="0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частью 11 статьи 13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53, ст. 7598; 2019,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30, ст. 4134)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884 (Собрание законодательства Российской Федерации, 2018, № 32, ст. 5343), приказываю:</w:t>
      </w:r>
    </w:p>
    <w:p w14:paraId="4EE1FB7A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14:paraId="4E79670A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Признать утратившими силу:</w:t>
      </w:r>
    </w:p>
    <w:p w14:paraId="2272BDCE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Министерства образования и науки Российской Федерации от 30 августа 2013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1014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(зарегистрирован Министерством юстиции Российской Федерации 26 сентября 2013 г., регистрационный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30038);</w:t>
      </w:r>
    </w:p>
    <w:p w14:paraId="26E85324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Министерства просвещения Российской Федерации от 21 января 2019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32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1014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(зарегистрирован Министерством юстиции Российской Федерации 25 марта 2019 г., регистрационный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54158).</w:t>
      </w:r>
    </w:p>
    <w:p w14:paraId="39CA549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Настоящий приказ вступает в силу с 1 января 2021 года.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619"/>
      </w:tblGrid>
      <w:tr w:rsidR="00F61536" w:rsidRPr="00F61536" w14:paraId="2195725A" w14:textId="77777777" w:rsidTr="00F61536">
        <w:trPr>
          <w:jc w:val="right"/>
        </w:trPr>
        <w:tc>
          <w:tcPr>
            <w:tcW w:w="2500" w:type="pct"/>
            <w:hideMark/>
          </w:tcPr>
          <w:p w14:paraId="221CB7EB" w14:textId="77777777" w:rsidR="00F61536" w:rsidRPr="00F61536" w:rsidRDefault="00F61536" w:rsidP="00F6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</w:p>
        </w:tc>
        <w:tc>
          <w:tcPr>
            <w:tcW w:w="2500" w:type="pct"/>
            <w:hideMark/>
          </w:tcPr>
          <w:p w14:paraId="42C884A4" w14:textId="77777777" w:rsidR="00F61536" w:rsidRPr="00F61536" w:rsidRDefault="00F61536" w:rsidP="00F6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С.С. Кравцов</w:t>
            </w:r>
          </w:p>
        </w:tc>
      </w:tr>
    </w:tbl>
    <w:p w14:paraId="7D50BA50" w14:textId="77777777" w:rsidR="00F61536" w:rsidRPr="00F61536" w:rsidRDefault="00F61536" w:rsidP="00F61536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Зарегистрировано в Минюсте РФ 31 августа 2020 г.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Регистрационный № 59599</w:t>
      </w:r>
    </w:p>
    <w:p w14:paraId="1D08842E" w14:textId="77777777" w:rsidR="00F61536" w:rsidRDefault="00F61536" w:rsidP="00F61536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AC38896" w14:textId="77777777" w:rsidR="00F61536" w:rsidRDefault="00F61536" w:rsidP="00F61536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A5BE551" w14:textId="77777777" w:rsidR="00F61536" w:rsidRDefault="00F61536" w:rsidP="00F61536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7933CF" w14:textId="77777777" w:rsidR="00F61536" w:rsidRPr="00F61536" w:rsidRDefault="00F61536" w:rsidP="00F61536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14:paraId="5EC56ECE" w14:textId="77777777" w:rsidR="00F61536" w:rsidRPr="00F61536" w:rsidRDefault="00F61536" w:rsidP="00F61536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УТВЕРЖДЕН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приказом Министерства просвещения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Российской Федерации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31 июля 2020 г. № 373</w:t>
      </w:r>
    </w:p>
    <w:p w14:paraId="5738B02C" w14:textId="77777777" w:rsidR="00F61536" w:rsidRPr="00F61536" w:rsidRDefault="00F61536" w:rsidP="00F61536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F61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14:paraId="34CB71EF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14:paraId="7BDEB184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14:paraId="294D110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14:paraId="0C935852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 Организация и осуществление образовательной деятельности</w:t>
      </w:r>
    </w:p>
    <w:p w14:paraId="0BAFF14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14:paraId="77C8AA3A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837670F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0798B2F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5. </w:t>
      </w:r>
      <w:r w:rsidRPr="000E641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Образовательная организация может использовать сетевую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форму реализации </w:t>
      </w:r>
      <w:r w:rsidRPr="000E6413">
        <w:rPr>
          <w:rFonts w:ascii="Times New Roman" w:eastAsia="Times New Roman" w:hAnsi="Times New Roman" w:cs="Times New Roman"/>
          <w:color w:val="333333"/>
          <w:sz w:val="28"/>
          <w:szCs w:val="28"/>
          <w:highlight w:val="green"/>
          <w:lang w:eastAsia="ru-RU"/>
        </w:rPr>
        <w:t>образовательных программ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1DD50A8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14:paraId="626C1AEA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14:paraId="685173B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14:paraId="17D07B1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14:paraId="340DD0E8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4.</w:t>
      </w:r>
    </w:p>
    <w:p w14:paraId="111421AF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5.</w:t>
      </w:r>
    </w:p>
    <w:p w14:paraId="4C5D0267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14:paraId="2731FC5E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6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3AB588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7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F70C7C1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14:paraId="44AC093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14:paraId="16EB1FA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14:paraId="552965B6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302FEB7B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14:paraId="3969AAE5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25CDEB8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образовательной организации могут быть организованы также:</w:t>
      </w:r>
    </w:p>
    <w:p w14:paraId="67D1A02A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14:paraId="6FFA4A57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14:paraId="7002D8B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14:paraId="384036DA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14:paraId="12850B5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6413">
        <w:rPr>
          <w:rFonts w:ascii="Times New Roman" w:eastAsia="Times New Roman" w:hAnsi="Times New Roman" w:cs="Times New Roman"/>
          <w:color w:val="333333"/>
          <w:sz w:val="28"/>
          <w:szCs w:val="28"/>
          <w:highlight w:val="green"/>
          <w:lang w:eastAsia="ru-RU"/>
        </w:rPr>
        <w:t>14. Режим работы образовательной организации устанавливается ее локальным нормативным актом.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14:paraId="15118AD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14:paraId="5D06FE7D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8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05DF2B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III. Особенности организации образовательной деятельности для лиц с ограниченными возможностями здоровья</w:t>
      </w:r>
    </w:p>
    <w:p w14:paraId="5F34AF71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абилитации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ребенка-инвалида.</w:t>
      </w:r>
    </w:p>
    <w:p w14:paraId="033B69FB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9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95D733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10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118CA56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11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F17242E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14:paraId="55D3B181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для детей с ограниченными возможностями здоровья по зрению:</w:t>
      </w:r>
    </w:p>
    <w:p w14:paraId="354D95EE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присутствие ассистента, оказывающего ребенку необходимую помощь;</w:t>
      </w:r>
    </w:p>
    <w:p w14:paraId="7C7D8CC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выпуска альтернативных форматов печатных материалов (крупный шрифт) или </w:t>
      </w:r>
      <w:r w:rsidRPr="001A5F69">
        <w:rPr>
          <w:rFonts w:ascii="Times New Roman" w:eastAsia="Times New Roman" w:hAnsi="Times New Roman" w:cs="Times New Roman"/>
          <w:color w:val="333333"/>
          <w:sz w:val="28"/>
          <w:szCs w:val="28"/>
          <w:highlight w:val="green"/>
          <w:lang w:eastAsia="ru-RU"/>
        </w:rPr>
        <w:t>аудиофайлов;</w:t>
      </w:r>
    </w:p>
    <w:p w14:paraId="778F56EE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для детей с ограниченными возможностями здоровья по слуху:</w:t>
      </w:r>
    </w:p>
    <w:p w14:paraId="5106ED2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надлежащими звуковыми средствами воспроизведения информации;</w:t>
      </w:r>
    </w:p>
    <w:p w14:paraId="11C50BC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14:paraId="4F606DA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12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15BCCFA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детей в группах компенсирующей направленности не должно превышать:</w:t>
      </w:r>
    </w:p>
    <w:p w14:paraId="79D371D4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p w14:paraId="3FC2B825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фонетико-фонематическими нарушениями речи - 12 детей в возрасте старше 3 лет;</w:t>
      </w:r>
    </w:p>
    <w:p w14:paraId="2C1F2D1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глухих детей - 6 детей для обеих возрастных групп;</w:t>
      </w:r>
    </w:p>
    <w:p w14:paraId="4311E0C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слабослышащих детей - 6 детей в возрасте до 3 лет и 8 детей в возрасте старше 3 лет;</w:t>
      </w:r>
    </w:p>
    <w:p w14:paraId="1FE87A06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слепых детей - 6 детей для обеих возрастных групп;</w:t>
      </w:r>
    </w:p>
    <w:p w14:paraId="349E0236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слабовидящих детей - 6 детей в возрасте до 3 лет и 10 детей в возрасте старше 3 лет;</w:t>
      </w:r>
    </w:p>
    <w:p w14:paraId="2CC796C7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детей с 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амблиопией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косоглазием - 6 детей в возрасте до 3 лет и 10 детей в возрасте старше 3 лет;</w:t>
      </w:r>
    </w:p>
    <w:p w14:paraId="7FF01CDE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14:paraId="399062EA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детей с задержкой 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психоречевого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 - 6 детей в возрасте до 3 лет;</w:t>
      </w:r>
    </w:p>
    <w:p w14:paraId="732F84FE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задержкой психического развития - 10 детей в возрасте старше 3 лет;</w:t>
      </w:r>
    </w:p>
    <w:p w14:paraId="010E0A4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умственной отсталостью легкой степени - 10 детей в возрасте старше 3 лет;</w:t>
      </w:r>
    </w:p>
    <w:p w14:paraId="12ABE40A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14:paraId="6757FC3E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детей с расстройствами аутистического спектра - 5 детей для обеих возрастных групп;</w:t>
      </w:r>
    </w:p>
    <w:p w14:paraId="3574CD1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5CED0FE6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детей в группах комбинированной направленности не должно превышать:</w:t>
      </w:r>
    </w:p>
    <w:p w14:paraId="0D87BFE7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14:paraId="2BD9B02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возрасте старше 3 лет:</w:t>
      </w:r>
    </w:p>
    <w:p w14:paraId="59467FB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14:paraId="009F2D6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амблиопией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759DCE03" w14:textId="5C41793B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более 17 детей, в том числе не более 5 детей с задержкой психического развития, </w:t>
      </w:r>
      <w:r w:rsidR="001A5F69" w:rsidRPr="008D29D9">
        <w:rPr>
          <w:rFonts w:ascii="Times New Roman" w:hAnsi="Times New Roman" w:cs="Times New Roman"/>
          <w:strike/>
          <w:color w:val="FF0000"/>
          <w:sz w:val="24"/>
          <w:szCs w:val="24"/>
        </w:rPr>
        <w:t>для</w:t>
      </w:r>
      <w:r w:rsidR="001A5F69" w:rsidRPr="008D29D9">
        <w:rPr>
          <w:rFonts w:ascii="Times New Roman" w:hAnsi="Times New Roman" w:cs="Times New Roman"/>
          <w:sz w:val="24"/>
          <w:szCs w:val="24"/>
        </w:rPr>
        <w:t xml:space="preserve"> 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с фонетико-фонематическими нарушениями речи.</w:t>
      </w:r>
    </w:p>
    <w:p w14:paraId="41F5442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14:paraId="79434861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253C9964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21. При получении дошкольного образования детьми с ограниченными возможностями здоровья в группах </w:t>
      </w:r>
      <w:r w:rsidRPr="007A7A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компенсирующей направленности 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 w14:paraId="20D5576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14:paraId="3386447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детей с нарушениями зрения (слепых, слабовидящих, с 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амблиопией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14:paraId="40FC3D8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14:paraId="27D035E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14:paraId="79B1006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олигофренопедагогога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и/или педагога-психолога, не менее 0,5 штатной единицы учителя-логопеда;</w:t>
      </w:r>
    </w:p>
    <w:p w14:paraId="1668C084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олигофренопедагога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и/или педагога-психолога, не менее 0,5 штатной единицы учителя-логопеда;</w:t>
      </w:r>
    </w:p>
    <w:p w14:paraId="4BAE46D1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умственной отсталостью - не менее 1 штатной единицы учителя-дефектолога (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олигофренопедагога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не менее 0,5 штатной единицы учителя-логопеда и не менее 1 штатной единицы педагога-психолога;</w:t>
      </w:r>
    </w:p>
    <w:p w14:paraId="77DFA8F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14:paraId="5A624B9F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тьютора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7FBF3A6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получении дошкольного образования детьми с ограниченными возможностями здоровья в группах </w:t>
      </w:r>
      <w:r w:rsidRPr="007A7A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комбинированной направленности 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 w14:paraId="67BED575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учителя-дефектолога (сурдопедагога, тифлопедагога, </w:t>
      </w: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олигофренопедагога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на каждые 5-12 обучающихся с ограниченными возможностями здоровья;</w:t>
      </w:r>
    </w:p>
    <w:p w14:paraId="1F0FE58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учителя-логопеда на каждые 5-12 обучающихся с ограниченными возможностями здоровья;</w:t>
      </w:r>
    </w:p>
    <w:p w14:paraId="3FE49DAB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педагога-психолога на каждые 20 обучающихся с ограниченными возможностями здоровья;</w:t>
      </w:r>
    </w:p>
    <w:p w14:paraId="4081831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тьютора</w:t>
      </w:r>
      <w:proofErr w:type="spellEnd"/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каждые 1-5 обучающихся с ограниченными возможностями здоровья;</w:t>
      </w:r>
    </w:p>
    <w:p w14:paraId="438FA8C8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ассистента (помощника) на каждые 1-5 обучающихся с ограниченными возможностями здоровья.</w:t>
      </w:r>
    </w:p>
    <w:p w14:paraId="794AD1CD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13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65F9ACF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14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CC2E26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------------------------------</w:t>
      </w:r>
    </w:p>
    <w:p w14:paraId="3B75204D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4 статьи 63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1765065D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5 статьи 63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19B1CFD7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2 статьи 15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53, ст. 7598; 2019,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49, ст. 696).</w:t>
      </w:r>
    </w:p>
    <w:p w14:paraId="557F2B78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4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5 статьи 12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0AB3758F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lastRenderedPageBreak/>
        <w:t>5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6 статьи 12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21B1B60F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6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5 статьи 14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39A21F6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7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2 статьи 64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1B9AECD0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8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3 статьи 64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217BA4DB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9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Пункт 21 приказа Министерства образования и науки Российской Федерации от 20 сентября 2013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1082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утверждении Положения о психолого-медико-педагогической комиссии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(зарегистрирован Министерством юстиции Российской Федерации 23 октября 2013 г., регистрационный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30242).</w:t>
      </w:r>
    </w:p>
    <w:p w14:paraId="1F702F5E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10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2 статьи 79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2DD5D967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11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3 статьи 79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00021D5D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12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4 статьи 79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6C2D1D3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13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5 статьи 41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19C61203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14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Часть 6 статьи 41 Федерального закона от 29 декабря 2012 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273-ФЗ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53, ст. 7598).</w:t>
      </w:r>
    </w:p>
    <w:p w14:paraId="5EADAE51" w14:textId="77777777" w:rsidR="00F61536" w:rsidRPr="00F61536" w:rsidRDefault="00F61536" w:rsidP="00F61536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1" w:name="review"/>
      <w:bookmarkEnd w:id="1"/>
      <w:r w:rsidRPr="00F6153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Обзор документа</w:t>
      </w:r>
    </w:p>
    <w:p w14:paraId="4805403A" w14:textId="77777777" w:rsidR="00F61536" w:rsidRPr="00F61536" w:rsidRDefault="00EB505E" w:rsidP="00F61536">
      <w:pPr>
        <w:spacing w:before="255" w:after="25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1CC739AF">
          <v:rect id="_x0000_i1025" alt="" style="width:467.75pt;height:.05pt;mso-width-percent:0;mso-height-percent:0;mso-width-percent:0;mso-height-percent:0" o:hralign="center" o:hrstd="t" o:hrnoshade="t" o:hr="t" fillcolor="#333" stroked="f"/>
        </w:pict>
      </w:r>
    </w:p>
    <w:p w14:paraId="0C7DD301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2021 г. устанавливаются новые правила организации и осуществления деятельности по программам дошкольного образования. Они заменят правила 2013 г.</w:t>
      </w:r>
    </w:p>
    <w:p w14:paraId="52149059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 могут иметь общеразвивающую, компенсирующую (для детей с ОВЗ), оздоровительную (для детей, нуждающихся в длительном лечении и специальных лечебно-оздоровительных мероприятиях) или комбинированную (совместное образование здоровых детей и детей с ОВЗ) направленность.</w:t>
      </w:r>
    </w:p>
    <w:p w14:paraId="79F28F01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быть организованы также группы детей раннего возраста для воспитанников в возрасте от 2 месяцев до 3 лет, группы по присмотру и уходу без реализации образовательной программы для воспитанников в возрасте от 2 месяцев, семейные дошкольные группы.</w:t>
      </w:r>
    </w:p>
    <w:p w14:paraId="6965100C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 могут функционировать в режиме кратковременного пребывания (до 5 часов в день), сокращенного дня (8-10 часов), полного дня (10,5-12 часов), продленного дня (13-14 часов) и круглосуточного пребывания. По запросам родителей возможна организация работы групп также в выходные и праздники.</w:t>
      </w:r>
    </w:p>
    <w:p w14:paraId="652591C5" w14:textId="77777777" w:rsidR="00F61536" w:rsidRPr="00F61536" w:rsidRDefault="00F61536" w:rsidP="00F615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Отдельно оговорены особенности организации образовательной деятельности для лиц с ОВЗ.</w:t>
      </w:r>
    </w:p>
    <w:p w14:paraId="6D56249B" w14:textId="77777777" w:rsidR="00C52E5B" w:rsidRPr="00F61536" w:rsidRDefault="00C52E5B" w:rsidP="00F615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2E5B" w:rsidRPr="00F6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36"/>
    <w:rsid w:val="000D47C1"/>
    <w:rsid w:val="000E6413"/>
    <w:rsid w:val="001A5F69"/>
    <w:rsid w:val="006E4966"/>
    <w:rsid w:val="007A7ABF"/>
    <w:rsid w:val="008A7BF1"/>
    <w:rsid w:val="00C52E5B"/>
    <w:rsid w:val="00CB6BAF"/>
    <w:rsid w:val="00E62B29"/>
    <w:rsid w:val="00EB505E"/>
    <w:rsid w:val="00EC4B98"/>
    <w:rsid w:val="00F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6DAE"/>
  <w15:chartTrackingRefBased/>
  <w15:docId w15:val="{B5E8AA25-BEA2-4F70-A484-0C5C7AF9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0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3649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3</cp:revision>
  <dcterms:created xsi:type="dcterms:W3CDTF">2022-03-26T20:45:00Z</dcterms:created>
  <dcterms:modified xsi:type="dcterms:W3CDTF">2022-03-27T18:45:00Z</dcterms:modified>
</cp:coreProperties>
</file>