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BF" w:rsidRPr="00917FBF" w:rsidRDefault="00A3430F" w:rsidP="00917FB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СОГЛАСОВАНО</w:t>
      </w:r>
    </w:p>
    <w:p w:rsidR="00917FBF" w:rsidRPr="00917FBF" w:rsidRDefault="00917FBF" w:rsidP="00917FBF">
      <w:pPr>
        <w:spacing w:before="120" w:after="0"/>
        <w:rPr>
          <w:rFonts w:ascii="Times New Roman" w:hAnsi="Times New Roman" w:cs="Times New Roman"/>
        </w:rPr>
      </w:pPr>
      <w:r w:rsidRPr="00917FBF">
        <w:rPr>
          <w:rFonts w:ascii="Times New Roman" w:eastAsia="Times New Roman" w:hAnsi="Times New Roman" w:cs="Times New Roman"/>
        </w:rPr>
        <w:t xml:space="preserve">Председатель профкома МБДОУ №49 </w:t>
      </w:r>
      <w:r w:rsidR="003B5DE9">
        <w:rPr>
          <w:rFonts w:ascii="Times New Roman" w:eastAsia="Times New Roman" w:hAnsi="Times New Roman" w:cs="Times New Roman"/>
        </w:rPr>
        <w:t xml:space="preserve">                                     </w:t>
      </w:r>
      <w:r w:rsidR="009E6E77">
        <w:rPr>
          <w:rFonts w:ascii="Times New Roman" w:eastAsia="Times New Roman" w:hAnsi="Times New Roman" w:cs="Times New Roman"/>
        </w:rPr>
        <w:t xml:space="preserve"> </w:t>
      </w:r>
      <w:r w:rsidR="003B5DE9">
        <w:rPr>
          <w:rFonts w:ascii="Times New Roman" w:eastAsia="Times New Roman" w:hAnsi="Times New Roman" w:cs="Times New Roman"/>
        </w:rPr>
        <w:t xml:space="preserve"> УТВЕРЖДЕНО       </w:t>
      </w:r>
    </w:p>
    <w:p w:rsidR="00917FBF" w:rsidRPr="00917FBF" w:rsidRDefault="00917FBF" w:rsidP="00917FBF">
      <w:pPr>
        <w:spacing w:before="120" w:after="0"/>
        <w:rPr>
          <w:rFonts w:ascii="Times New Roman" w:eastAsia="Times New Roman" w:hAnsi="Times New Roman" w:cs="Times New Roman"/>
        </w:rPr>
      </w:pPr>
      <w:proofErr w:type="spellStart"/>
      <w:r w:rsidRPr="00917FBF">
        <w:rPr>
          <w:rFonts w:ascii="Times New Roman" w:eastAsia="Times New Roman" w:hAnsi="Times New Roman" w:cs="Times New Roman"/>
        </w:rPr>
        <w:t>Сеидова</w:t>
      </w:r>
      <w:proofErr w:type="spellEnd"/>
      <w:r w:rsidRPr="00917FBF">
        <w:rPr>
          <w:rFonts w:ascii="Times New Roman" w:eastAsia="Times New Roman" w:hAnsi="Times New Roman" w:cs="Times New Roman"/>
        </w:rPr>
        <w:t xml:space="preserve"> Р.Г.  </w:t>
      </w:r>
      <w:r w:rsidR="00A1053B">
        <w:rPr>
          <w:rFonts w:ascii="Times New Roman" w:eastAsia="Times New Roman" w:hAnsi="Times New Roman" w:cs="Times New Roman"/>
        </w:rPr>
        <w:t>_______________</w:t>
      </w:r>
      <w:r w:rsidRPr="00917FBF">
        <w:rPr>
          <w:rFonts w:ascii="Times New Roman" w:eastAsia="Times New Roman" w:hAnsi="Times New Roman" w:cs="Times New Roman"/>
        </w:rPr>
        <w:t xml:space="preserve">   </w:t>
      </w:r>
      <w:r w:rsidR="009E6E77">
        <w:rPr>
          <w:rFonts w:ascii="Times New Roman" w:eastAsia="Times New Roman" w:hAnsi="Times New Roman" w:cs="Times New Roman"/>
        </w:rPr>
        <w:t xml:space="preserve">         </w:t>
      </w:r>
      <w:r w:rsidR="00A1053B">
        <w:rPr>
          <w:rFonts w:ascii="Times New Roman" w:eastAsia="Times New Roman" w:hAnsi="Times New Roman" w:cs="Times New Roman"/>
        </w:rPr>
        <w:t xml:space="preserve">  </w:t>
      </w:r>
      <w:r w:rsidR="009E6E77">
        <w:rPr>
          <w:rFonts w:ascii="Times New Roman" w:eastAsia="Times New Roman" w:hAnsi="Times New Roman" w:cs="Times New Roman"/>
        </w:rPr>
        <w:t xml:space="preserve">                                      </w:t>
      </w:r>
      <w:r w:rsidR="003B5DE9">
        <w:rPr>
          <w:rFonts w:ascii="Times New Roman" w:eastAsia="Times New Roman" w:hAnsi="Times New Roman" w:cs="Times New Roman"/>
        </w:rPr>
        <w:t>Заведующая МБДОУ «Детский сад № 49»</w:t>
      </w:r>
    </w:p>
    <w:p w:rsidR="00917FBF" w:rsidRPr="00917FBF" w:rsidRDefault="00917FBF" w:rsidP="00917FBF">
      <w:pPr>
        <w:spacing w:before="120" w:after="0"/>
        <w:rPr>
          <w:rFonts w:ascii="Times New Roman" w:eastAsia="Times New Roman" w:hAnsi="Times New Roman" w:cs="Times New Roman"/>
        </w:rPr>
      </w:pPr>
      <w:r w:rsidRPr="00917FBF">
        <w:rPr>
          <w:rFonts w:ascii="Times New Roman" w:eastAsia="Times New Roman" w:hAnsi="Times New Roman" w:cs="Times New Roman"/>
        </w:rPr>
        <w:t xml:space="preserve">протокол </w:t>
      </w:r>
      <w:r w:rsidR="009E6E77">
        <w:rPr>
          <w:rFonts w:ascii="Times New Roman" w:eastAsia="Times New Roman" w:hAnsi="Times New Roman" w:cs="Times New Roman"/>
          <w:color w:val="000000"/>
        </w:rPr>
        <w:t xml:space="preserve">№   1 от </w:t>
      </w:r>
      <w:proofErr w:type="gramStart"/>
      <w:r w:rsidR="009E6E77">
        <w:rPr>
          <w:rFonts w:ascii="Times New Roman" w:eastAsia="Times New Roman" w:hAnsi="Times New Roman" w:cs="Times New Roman"/>
          <w:color w:val="000000"/>
        </w:rPr>
        <w:t>« 02</w:t>
      </w:r>
      <w:proofErr w:type="gramEnd"/>
      <w:r w:rsidR="009E6E77">
        <w:rPr>
          <w:rFonts w:ascii="Times New Roman" w:eastAsia="Times New Roman" w:hAnsi="Times New Roman" w:cs="Times New Roman"/>
          <w:color w:val="000000"/>
        </w:rPr>
        <w:t xml:space="preserve"> » 09. </w:t>
      </w:r>
      <w:r w:rsidRPr="00917FBF">
        <w:rPr>
          <w:rFonts w:ascii="Times New Roman" w:eastAsia="Times New Roman" w:hAnsi="Times New Roman" w:cs="Times New Roman"/>
          <w:color w:val="000000"/>
        </w:rPr>
        <w:t xml:space="preserve"> </w:t>
      </w:r>
      <w:r w:rsidR="009E6E77">
        <w:rPr>
          <w:rFonts w:ascii="Times New Roman" w:eastAsia="Times New Roman" w:hAnsi="Times New Roman" w:cs="Times New Roman"/>
          <w:color w:val="000000"/>
        </w:rPr>
        <w:t>2021</w:t>
      </w:r>
      <w:r w:rsidRPr="00917FBF">
        <w:rPr>
          <w:rFonts w:ascii="Times New Roman" w:eastAsia="Times New Roman" w:hAnsi="Times New Roman" w:cs="Times New Roman"/>
          <w:color w:val="000000"/>
        </w:rPr>
        <w:t xml:space="preserve"> г.</w:t>
      </w:r>
      <w:r w:rsidR="003B5DE9">
        <w:rPr>
          <w:rFonts w:ascii="Times New Roman" w:eastAsia="Times New Roman" w:hAnsi="Times New Roman" w:cs="Times New Roman"/>
          <w:color w:val="000000"/>
        </w:rPr>
        <w:t xml:space="preserve">                                </w:t>
      </w:r>
      <w:r w:rsidR="00A1053B">
        <w:rPr>
          <w:rFonts w:ascii="Times New Roman" w:eastAsia="Times New Roman" w:hAnsi="Times New Roman" w:cs="Times New Roman"/>
          <w:color w:val="000000"/>
        </w:rPr>
        <w:t xml:space="preserve">             </w:t>
      </w:r>
      <w:bookmarkStart w:id="0" w:name="_GoBack"/>
      <w:bookmarkEnd w:id="0"/>
      <w:proofErr w:type="spellStart"/>
      <w:proofErr w:type="gramStart"/>
      <w:r w:rsidR="003B5DE9">
        <w:rPr>
          <w:rFonts w:ascii="Times New Roman" w:eastAsia="Times New Roman" w:hAnsi="Times New Roman" w:cs="Times New Roman"/>
          <w:color w:val="000000"/>
        </w:rPr>
        <w:t>М.А.Магомедова</w:t>
      </w:r>
      <w:proofErr w:type="spellEnd"/>
      <w:r w:rsidR="003B5DE9">
        <w:rPr>
          <w:rFonts w:ascii="Times New Roman" w:eastAsia="Times New Roman" w:hAnsi="Times New Roman" w:cs="Times New Roman"/>
          <w:color w:val="000000"/>
        </w:rPr>
        <w:t xml:space="preserve">  </w:t>
      </w:r>
      <w:r w:rsidR="00A1053B">
        <w:rPr>
          <w:rFonts w:ascii="Times New Roman" w:eastAsia="Times New Roman" w:hAnsi="Times New Roman" w:cs="Times New Roman"/>
          <w:color w:val="000000"/>
        </w:rPr>
        <w:t>_</w:t>
      </w:r>
      <w:proofErr w:type="gramEnd"/>
      <w:r w:rsidR="00A1053B">
        <w:rPr>
          <w:rFonts w:ascii="Times New Roman" w:eastAsia="Times New Roman" w:hAnsi="Times New Roman" w:cs="Times New Roman"/>
          <w:color w:val="000000"/>
        </w:rPr>
        <w:t>________________</w:t>
      </w:r>
    </w:p>
    <w:p w:rsidR="00565327" w:rsidRPr="00A3430F" w:rsidRDefault="00BF5283" w:rsidP="00A3430F">
      <w:pPr>
        <w:spacing w:before="120"/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 xml:space="preserve">                                                                                                                                                    </w:t>
      </w:r>
    </w:p>
    <w:p w:rsidR="005271FA" w:rsidRPr="00565327" w:rsidRDefault="005271FA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</w:rPr>
      </w:pPr>
      <w:r w:rsidRPr="00565327">
        <w:rPr>
          <w:rFonts w:ascii="Times New Roman" w:eastAsia="Times New Roman" w:hAnsi="Times New Roman" w:cs="Times New Roman"/>
          <w:b/>
          <w:bCs/>
          <w:color w:val="222222"/>
        </w:rPr>
        <w:t>ПОЛОЖЕНИЕ</w:t>
      </w:r>
    </w:p>
    <w:p w:rsidR="005271FA" w:rsidRPr="00565327" w:rsidRDefault="005271FA" w:rsidP="005653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565327">
        <w:rPr>
          <w:rFonts w:ascii="Times New Roman" w:eastAsia="Times New Roman" w:hAnsi="Times New Roman" w:cs="Times New Roman"/>
          <w:b/>
          <w:bCs/>
          <w:color w:val="222222"/>
        </w:rPr>
        <w:t xml:space="preserve">о </w:t>
      </w:r>
      <w:proofErr w:type="spellStart"/>
      <w:r w:rsidRPr="00565327">
        <w:rPr>
          <w:rFonts w:ascii="Times New Roman" w:eastAsia="Times New Roman" w:hAnsi="Times New Roman" w:cs="Times New Roman"/>
          <w:b/>
          <w:bCs/>
          <w:color w:val="222222"/>
        </w:rPr>
        <w:t>бракеражной</w:t>
      </w:r>
      <w:proofErr w:type="spellEnd"/>
      <w:r w:rsidRPr="00565327">
        <w:rPr>
          <w:rFonts w:ascii="Times New Roman" w:eastAsia="Times New Roman" w:hAnsi="Times New Roman" w:cs="Times New Roman"/>
          <w:b/>
          <w:bCs/>
          <w:color w:val="222222"/>
        </w:rPr>
        <w:t xml:space="preserve"> комиссии </w:t>
      </w:r>
      <w:r w:rsidRPr="00565327">
        <w:rPr>
          <w:rFonts w:ascii="Times New Roman" w:eastAsia="Times New Roman" w:hAnsi="Times New Roman" w:cs="Times New Roman"/>
          <w:b/>
          <w:iCs/>
          <w:color w:val="222222"/>
        </w:rPr>
        <w:t>МБ</w:t>
      </w:r>
      <w:r w:rsidR="000C324C">
        <w:rPr>
          <w:rFonts w:ascii="Times New Roman" w:eastAsia="Times New Roman" w:hAnsi="Times New Roman" w:cs="Times New Roman"/>
          <w:b/>
          <w:iCs/>
          <w:color w:val="222222"/>
        </w:rPr>
        <w:t>Д</w:t>
      </w:r>
      <w:r w:rsidRPr="00565327">
        <w:rPr>
          <w:rFonts w:ascii="Times New Roman" w:eastAsia="Times New Roman" w:hAnsi="Times New Roman" w:cs="Times New Roman"/>
          <w:b/>
          <w:iCs/>
          <w:color w:val="222222"/>
        </w:rPr>
        <w:t xml:space="preserve">ОУ </w:t>
      </w:r>
      <w:r w:rsidR="00565327" w:rsidRPr="00565327">
        <w:rPr>
          <w:rFonts w:ascii="Times New Roman" w:eastAsia="Times New Roman" w:hAnsi="Times New Roman" w:cs="Times New Roman"/>
          <w:b/>
          <w:iCs/>
          <w:color w:val="222222"/>
        </w:rPr>
        <w:t>«Детский сад № 49»</w:t>
      </w:r>
    </w:p>
    <w:p w:rsidR="005271FA" w:rsidRPr="005271FA" w:rsidRDefault="005271FA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Courier New" w:eastAsia="Times New Roman" w:hAnsi="Courier New" w:cs="Courier New"/>
          <w:color w:val="222222"/>
        </w:rPr>
      </w:pPr>
      <w:r w:rsidRPr="005271FA">
        <w:rPr>
          <w:rFonts w:ascii="Courier New" w:eastAsia="Times New Roman" w:hAnsi="Courier New" w:cs="Courier New"/>
          <w:color w:val="222222"/>
        </w:rPr>
        <w:t> </w:t>
      </w:r>
    </w:p>
    <w:p w:rsidR="005271FA" w:rsidRPr="00565327" w:rsidRDefault="005271FA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1. Общие положения</w:t>
      </w:r>
    </w:p>
    <w:p w:rsidR="005271FA" w:rsidRPr="00565327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1.1. Настоящее Положение о </w:t>
      </w:r>
      <w:proofErr w:type="spellStart"/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>бракеражной</w:t>
      </w:r>
      <w:proofErr w:type="spellEnd"/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комиссии</w:t>
      </w:r>
      <w:r w:rsidR="000C324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0C324C" w:rsidRPr="00565327">
        <w:rPr>
          <w:rFonts w:ascii="Times New Roman" w:eastAsia="Times New Roman" w:hAnsi="Times New Roman" w:cs="Times New Roman"/>
          <w:b/>
          <w:iCs/>
          <w:color w:val="222222"/>
        </w:rPr>
        <w:t>МБ</w:t>
      </w:r>
      <w:r w:rsidR="000C324C">
        <w:rPr>
          <w:rFonts w:ascii="Times New Roman" w:eastAsia="Times New Roman" w:hAnsi="Times New Roman" w:cs="Times New Roman"/>
          <w:b/>
          <w:iCs/>
          <w:color w:val="222222"/>
        </w:rPr>
        <w:t>Д</w:t>
      </w:r>
      <w:r w:rsidR="000C324C" w:rsidRPr="00565327">
        <w:rPr>
          <w:rFonts w:ascii="Times New Roman" w:eastAsia="Times New Roman" w:hAnsi="Times New Roman" w:cs="Times New Roman"/>
          <w:b/>
          <w:iCs/>
          <w:color w:val="222222"/>
        </w:rPr>
        <w:t>ОУ «Детский сад № 49»</w:t>
      </w:r>
      <w:r w:rsidR="000C324C"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>(далее соответственно – «Положение», «комиссия» и «</w:t>
      </w:r>
      <w:r w:rsidRPr="0056532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организация</w:t>
      </w: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>») разработано в соответствии с</w:t>
      </w:r>
      <w:r w:rsidRPr="000C32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5" w:anchor="/document/99/901802127/" w:history="1">
        <w:r w:rsidRPr="000C324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СП 2.3.6.1079-01</w:t>
        </w:r>
      </w:hyperlink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«Организации общественного питания. Санитарно-эпидемиологические требования к организациям общественного питания, изготовлению и </w:t>
      </w:r>
      <w:proofErr w:type="spellStart"/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>оборотоспособности</w:t>
      </w:r>
      <w:proofErr w:type="spellEnd"/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 них пищевых продуктов и продовольственного сырья. Санитарно-эпидемиологические правила», </w:t>
      </w:r>
      <w:hyperlink r:id="rId6" w:anchor="/document/99/902113767/" w:history="1">
        <w:r w:rsidRPr="000C324C">
          <w:rPr>
            <w:rFonts w:ascii="Times New Roman" w:eastAsia="Times New Roman" w:hAnsi="Times New Roman" w:cs="Times New Roman"/>
            <w:sz w:val="28"/>
            <w:szCs w:val="28"/>
          </w:rPr>
          <w:t>СанПиН 2.4.5.2409-08</w:t>
        </w:r>
      </w:hyperlink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56532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образования. Санитарно-эпидемиологические правила и нормативы»,</w:t>
      </w: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hyperlink r:id="rId7" w:anchor="/document/99/499023522/" w:history="1">
        <w:r w:rsidRPr="00565327">
          <w:rPr>
            <w:rFonts w:ascii="Times New Roman" w:eastAsia="Times New Roman" w:hAnsi="Times New Roman" w:cs="Times New Roman"/>
            <w:color w:val="01745C"/>
            <w:sz w:val="28"/>
            <w:szCs w:val="28"/>
          </w:rPr>
          <w:t>СанПиН 2.4.1.3049-13</w:t>
        </w:r>
      </w:hyperlink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Pr="0056532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</w:t>
      </w: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hyperlink r:id="rId8" w:anchor="/document/97/399327/" w:history="1">
        <w:r w:rsidRPr="00565327">
          <w:rPr>
            <w:rFonts w:ascii="Times New Roman" w:eastAsia="Times New Roman" w:hAnsi="Times New Roman" w:cs="Times New Roman"/>
            <w:color w:val="01745C"/>
            <w:sz w:val="28"/>
            <w:szCs w:val="28"/>
          </w:rPr>
          <w:t>ГОСТ Р 54607.1-2011</w:t>
        </w:r>
      </w:hyperlink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«Национальный стандарт РФ. Услуги общественного питания. Методы лабораторного контроля продукции общественного питания. Часть 1. Отбор проб и подготовка к физико-химическим испытаниям», </w:t>
      </w:r>
      <w:hyperlink r:id="rId9" w:anchor="/document/97/394470/" w:history="1">
        <w:r w:rsidRPr="00565327">
          <w:rPr>
            <w:rFonts w:ascii="Times New Roman" w:eastAsia="Times New Roman" w:hAnsi="Times New Roman" w:cs="Times New Roman"/>
            <w:color w:val="01745C"/>
            <w:sz w:val="28"/>
            <w:szCs w:val="28"/>
          </w:rPr>
          <w:t>ГОСТ Р 54607.2-2012</w:t>
        </w:r>
      </w:hyperlink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«Национальный стандарт РФ. Услуги общественного питания. Методы лабораторного контроля продукции общественного питания. Часть 2. Методы физико-химических испытаний», </w:t>
      </w:r>
      <w:hyperlink r:id="rId10" w:anchor="/document/97/397352/" w:history="1">
        <w:r w:rsidRPr="00565327">
          <w:rPr>
            <w:rFonts w:ascii="Times New Roman" w:eastAsia="Times New Roman" w:hAnsi="Times New Roman" w:cs="Times New Roman"/>
            <w:color w:val="01745C"/>
            <w:sz w:val="28"/>
            <w:szCs w:val="28"/>
          </w:rPr>
          <w:t>ГОСТ 31986-2012</w:t>
        </w:r>
      </w:hyperlink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«Межгосударственный стандарт. Услуги общественного питания. Метод органолептической оценки качества продукции общественного питания».</w:t>
      </w:r>
    </w:p>
    <w:p w:rsidR="000C324C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1.2. Настоящее положение определяет компетенцию, функции, задачи, порядок формирования и деятельности комиссии.</w:t>
      </w:r>
    </w:p>
    <w:p w:rsidR="005271FA" w:rsidRPr="00565327" w:rsidRDefault="000C324C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 </w:t>
      </w:r>
      <w:r w:rsidR="005271FA" w:rsidRPr="0056532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2. Порядок формирования комиссии</w:t>
      </w:r>
    </w:p>
    <w:p w:rsidR="005271FA" w:rsidRPr="000C324C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 2.1. Комиссия является постоянно действующим органом, состав которого в соответствии с Положением формируется из числа </w:t>
      </w:r>
      <w:r w:rsidRPr="0056532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работников организации</w:t>
      </w: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Персональный состав комиссии утверждает </w:t>
      </w:r>
      <w:r w:rsidR="000C324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Заведующая</w:t>
      </w:r>
      <w:r w:rsidRPr="000C324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 xml:space="preserve"> организации</w:t>
      </w: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приказом. В состав комиссии входят</w:t>
      </w:r>
      <w:r w:rsidRPr="000C32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C324C">
        <w:rPr>
          <w:rFonts w:ascii="Times New Roman" w:eastAsia="Times New Roman" w:hAnsi="Times New Roman" w:cs="Times New Roman"/>
          <w:iCs/>
          <w:sz w:val="28"/>
          <w:szCs w:val="28"/>
        </w:rPr>
        <w:t>четыре</w:t>
      </w:r>
      <w:r w:rsidR="000C324C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>члена:</w:t>
      </w:r>
    </w:p>
    <w:p w:rsidR="005271FA" w:rsidRPr="00565327" w:rsidRDefault="005271FA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 2.1.1. Председатель – представитель администрации.</w:t>
      </w:r>
    </w:p>
    <w:p w:rsidR="005271FA" w:rsidRPr="00565327" w:rsidRDefault="005271FA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 2.1.2. Члены комиссии:</w:t>
      </w:r>
    </w:p>
    <w:p w:rsidR="005271FA" w:rsidRPr="00565327" w:rsidRDefault="005271FA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 – работник пищеблока;</w:t>
      </w:r>
    </w:p>
    <w:p w:rsidR="005271FA" w:rsidRPr="00565327" w:rsidRDefault="005271FA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 – медицинский работник;</w:t>
      </w:r>
    </w:p>
    <w:p w:rsidR="005271FA" w:rsidRPr="00B52E0C" w:rsidRDefault="005271FA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 </w:t>
      </w:r>
      <w:r w:rsidRPr="00B52E0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– </w:t>
      </w:r>
      <w:r w:rsidRPr="00B52E0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работник хозяйственной части</w:t>
      </w:r>
      <w:r w:rsidRPr="00B52E0C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:rsidR="005271FA" w:rsidRPr="00565327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 xml:space="preserve">        2.2. Отсутствие отдельных членов комиссии не является препятствием для ее деятельности. Для надлежащего выполнения функций комиссии достаточно не менее трех ее членов.</w:t>
      </w:r>
    </w:p>
    <w:p w:rsidR="005271FA" w:rsidRPr="00565327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 2.3. При необходимости в состав комиссии приказом </w:t>
      </w:r>
      <w:proofErr w:type="gramStart"/>
      <w:r w:rsidR="009E6E7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заведующей </w:t>
      </w: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могут</w:t>
      </w:r>
      <w:proofErr w:type="gramEnd"/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включаться работники </w:t>
      </w:r>
      <w:r w:rsidRPr="0056532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организации</w:t>
      </w: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чьи должности не указаны в пункте 2.1 настоящего Положения, а также специалисты и эксперты, не являющиеся работниками </w:t>
      </w:r>
      <w:r w:rsidRPr="00B52E0C">
        <w:rPr>
          <w:rFonts w:ascii="Times New Roman" w:eastAsia="Times New Roman" w:hAnsi="Times New Roman" w:cs="Times New Roman"/>
          <w:iCs/>
          <w:color w:val="222222"/>
          <w:sz w:val="28"/>
          <w:szCs w:val="28"/>
        </w:rPr>
        <w:t>организации</w:t>
      </w:r>
      <w:r w:rsidRPr="00B52E0C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5271FA" w:rsidRPr="00565327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 2.4. Председатель комиссии является ее полноправным членом. В случае равенства голосов при голосовании в комиссии голос председателя является решающим.</w:t>
      </w:r>
    </w:p>
    <w:p w:rsidR="005271FA" w:rsidRPr="00565327" w:rsidRDefault="000C324C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 </w:t>
      </w:r>
      <w:r w:rsidR="005271FA" w:rsidRPr="0056532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3. Основные цели и задачи комиссии</w:t>
      </w:r>
    </w:p>
    <w:p w:rsidR="005271FA" w:rsidRPr="00565327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3.1. Комиссия создается с целью осуществления постоянного контроля качества пищевой продукции, приготовленной на пищеблоке </w:t>
      </w:r>
      <w:r w:rsidRPr="0056532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организации</w:t>
      </w: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5271FA" w:rsidRPr="00565327" w:rsidRDefault="005271FA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3.2. Задачи создания и деятельности комиссии:</w:t>
      </w:r>
    </w:p>
    <w:p w:rsidR="005271FA" w:rsidRPr="00565327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– контроль массы всех пищевых продуктов (штучных изделий, полуфабрикатов, порционных блюд, продукции к блюдам);</w:t>
      </w:r>
    </w:p>
    <w:p w:rsidR="005271FA" w:rsidRPr="00565327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– органолептическая оценка всей готовой пищевой продукции (состав, вкус, температура, запах, внешний вид, готовность).</w:t>
      </w:r>
    </w:p>
    <w:p w:rsidR="005271FA" w:rsidRPr="00565327" w:rsidRDefault="005271FA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3.3. Возложение на комиссию иных поручений, не соответствующих </w:t>
      </w:r>
    </w:p>
    <w:p w:rsidR="005271FA" w:rsidRPr="000C324C" w:rsidRDefault="005271FA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>цели и задачам, не допускается.</w:t>
      </w:r>
    </w:p>
    <w:p w:rsidR="005271FA" w:rsidRPr="00565327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3.4. Решения, принятые комиссией </w:t>
      </w:r>
      <w:proofErr w:type="gramStart"/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>в рамках</w:t>
      </w:r>
      <w:proofErr w:type="gramEnd"/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имеющихся у нее полномочий, содержат указания, обязательные для исполнения всеми работниками </w:t>
      </w:r>
      <w:r w:rsidRPr="0056532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организации</w:t>
      </w: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либо, если в таких решениях прямо указаны работники </w:t>
      </w:r>
      <w:r w:rsidRPr="0056532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организации</w:t>
      </w: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>, непосредственно которым они адресованы для исполнения.</w:t>
      </w:r>
    </w:p>
    <w:p w:rsidR="005271FA" w:rsidRPr="00565327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 </w:t>
      </w:r>
      <w:r w:rsidRPr="0056532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4. Права, обязанности членов комиссии</w:t>
      </w:r>
    </w:p>
    <w:p w:rsidR="005271FA" w:rsidRPr="00565327" w:rsidRDefault="005271FA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4.1. Члены комиссии вправе:</w:t>
      </w:r>
    </w:p>
    <w:p w:rsidR="005271FA" w:rsidRPr="00565327" w:rsidRDefault="005271FA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– выносить на обсуждение конкретные предложения по организации питания;</w:t>
      </w:r>
    </w:p>
    <w:p w:rsidR="005271FA" w:rsidRPr="00565327" w:rsidRDefault="005271FA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– ходатайствовать о поощрении или наказании работников пищеблока;</w:t>
      </w:r>
    </w:p>
    <w:p w:rsidR="005271FA" w:rsidRPr="00565327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– находиться в помещениях пищеблока для проведения бракеража готовой пищевой продукции.</w:t>
      </w:r>
    </w:p>
    <w:p w:rsidR="005271FA" w:rsidRPr="00565327" w:rsidRDefault="005271FA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4.2 Члены комиссии обязаны:</w:t>
      </w:r>
    </w:p>
    <w:p w:rsidR="005271FA" w:rsidRPr="000C324C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– ежедневно являться на бракераж готовой пищевой продукции за </w:t>
      </w:r>
      <w:r w:rsidRPr="0056532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20 </w:t>
      </w: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>минут до начала раздачи;</w:t>
      </w:r>
    </w:p>
    <w:p w:rsidR="005271FA" w:rsidRPr="00565327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– добросовестно выполнять возложенные функции: отбирать пробы готовой пищевой продукции; проводить контрольное взвешивание и органолептическую оценку;</w:t>
      </w:r>
    </w:p>
    <w:p w:rsidR="005271FA" w:rsidRPr="00565327" w:rsidRDefault="000C324C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</w:t>
      </w:r>
      <w:r w:rsidR="005271FA"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 – выносить одно из трех обоснованных решений: допустить к раздаче, направить на доработку, отправить в брак;</w:t>
      </w:r>
    </w:p>
    <w:p w:rsidR="005271FA" w:rsidRPr="00565327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– ознакомиться с меню, таблицами выхода и состава продукции, изучить технологические и калькуляционные карты приготовления пищи, качество которой оценивается;</w:t>
      </w:r>
    </w:p>
    <w:p w:rsidR="005271FA" w:rsidRPr="00565327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– своевременно сообщить руководству </w:t>
      </w:r>
      <w:r w:rsidRPr="0056532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организации</w:t>
      </w: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 проблемах здоровья, которые препятствуют осуществлению возложенных на них функций;</w:t>
      </w:r>
    </w:p>
    <w:p w:rsidR="005271FA" w:rsidRPr="00565327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– осуществлять свои функции в специально выдаваемой стерильной одежде: халате, шапочке, перчатках и обуви;</w:t>
      </w:r>
    </w:p>
    <w:p w:rsidR="005271FA" w:rsidRPr="00565327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– перед тем как приступить к своим обязанностям, вымыть руки и надеть стерильную одежду;</w:t>
      </w:r>
    </w:p>
    <w:p w:rsidR="005271FA" w:rsidRPr="00565327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– присутствовать на заседании при </w:t>
      </w:r>
      <w:proofErr w:type="gramStart"/>
      <w:r w:rsidR="009E6E7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заведующей </w:t>
      </w:r>
      <w:r w:rsidRPr="0056532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 xml:space="preserve"> </w:t>
      </w: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>по</w:t>
      </w:r>
      <w:proofErr w:type="gramEnd"/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вопросам расследования </w:t>
      </w:r>
      <w:r w:rsidR="000C324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</w:t>
      </w: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>ричин брака готовой пищевой продукции;</w:t>
      </w:r>
    </w:p>
    <w:p w:rsidR="005271FA" w:rsidRPr="000C324C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0047B3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– фиксировать результаты бракеража в учетных документах: в </w:t>
      </w:r>
      <w:hyperlink r:id="rId11" w:anchor="/document/118/29765/" w:history="1">
        <w:r w:rsidRPr="00B52E0C">
          <w:rPr>
            <w:rFonts w:ascii="Times New Roman" w:eastAsia="Times New Roman" w:hAnsi="Times New Roman" w:cs="Times New Roman"/>
            <w:b/>
            <w:sz w:val="28"/>
            <w:szCs w:val="28"/>
          </w:rPr>
          <w:t>журнале бракеража готовой кулинарной продукции</w:t>
        </w:r>
      </w:hyperlink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акте (при выявлении брака).</w:t>
      </w:r>
    </w:p>
    <w:p w:rsidR="005271FA" w:rsidRPr="00565327" w:rsidRDefault="000C324C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</w:t>
      </w:r>
      <w:r w:rsidR="005271FA" w:rsidRPr="0056532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5. Деятельность комиссии</w:t>
      </w:r>
    </w:p>
    <w:p w:rsidR="005271FA" w:rsidRPr="00565327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5.1. Деятельность комиссии регламентируется настоящим Положением, действующими санитарными правилами, ГОСТами.</w:t>
      </w:r>
    </w:p>
    <w:p w:rsidR="005271FA" w:rsidRPr="00565327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5.2. Для оценки контроля массы и органолептической оценки члены комиссии используют порядки, указанные в приложениях № </w:t>
      </w:r>
      <w:hyperlink r:id="rId12" w:anchor="/document/118/67103/d/" w:history="1">
        <w:r w:rsidRPr="00B52E0C">
          <w:rPr>
            <w:rFonts w:ascii="Times New Roman" w:eastAsia="Times New Roman" w:hAnsi="Times New Roman" w:cs="Times New Roman"/>
            <w:sz w:val="28"/>
            <w:szCs w:val="28"/>
          </w:rPr>
          <w:t>1</w:t>
        </w:r>
      </w:hyperlink>
      <w:r w:rsidRPr="00B52E0C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hyperlink r:id="rId13" w:anchor="/document/118/67103/d1/" w:history="1">
        <w:r w:rsidRPr="00B52E0C">
          <w:rPr>
            <w:rFonts w:ascii="Times New Roman" w:eastAsia="Times New Roman" w:hAnsi="Times New Roman" w:cs="Times New Roman"/>
            <w:sz w:val="28"/>
            <w:szCs w:val="28"/>
          </w:rPr>
          <w:t>2</w:t>
        </w:r>
      </w:hyperlink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 настоящему Положению.</w:t>
      </w:r>
    </w:p>
    <w:p w:rsidR="005271FA" w:rsidRPr="00565327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5.3. Работники </w:t>
      </w:r>
      <w:r w:rsidRPr="0056532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организации</w:t>
      </w: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обязаны содействовать деятельности комиссии: представлять затребованные документы, давать пояснения, предъявлять пищевые продукты, технологические емкости, посуду.</w:t>
      </w:r>
    </w:p>
    <w:p w:rsidR="005271FA" w:rsidRPr="00565327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  </w:t>
      </w:r>
      <w:r w:rsidR="000C324C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</w:t>
      </w:r>
      <w:r w:rsidRPr="0056532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6. Заключительные положения</w:t>
      </w:r>
    </w:p>
    <w:p w:rsidR="005271FA" w:rsidRPr="00565327" w:rsidRDefault="005271FA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6.1. Члены комиссии работают на добровольной основе.</w:t>
      </w:r>
    </w:p>
    <w:p w:rsidR="005271FA" w:rsidRPr="00565327" w:rsidRDefault="005271FA" w:rsidP="000C32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6.2. Члены комиссии несут персональную ответственность за выполнение возложенных на них функций и за вынесенные в ходе деятельности решения.</w:t>
      </w:r>
    </w:p>
    <w:p w:rsidR="005271FA" w:rsidRPr="00565327" w:rsidRDefault="005271FA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6.3. Директор организации вправе учитывать работу членов комиссии при премировании.</w:t>
      </w:r>
    </w:p>
    <w:p w:rsidR="005271FA" w:rsidRDefault="005271FA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0C324C" w:rsidRDefault="000C324C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0C324C" w:rsidRDefault="000C324C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0C324C" w:rsidRDefault="000C324C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0C324C" w:rsidRPr="00565327" w:rsidRDefault="000C324C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"/>
        <w:gridCol w:w="10363"/>
      </w:tblGrid>
      <w:tr w:rsidR="005271FA" w:rsidRPr="00B52E0C" w:rsidTr="005271FA"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271FA" w:rsidRPr="00B52E0C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B52E0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271FA" w:rsidRPr="00B52E0C" w:rsidRDefault="005271FA" w:rsidP="00AE2538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B52E0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Приложение № 1</w:t>
            </w:r>
          </w:p>
          <w:p w:rsidR="005271FA" w:rsidRPr="00B52E0C" w:rsidRDefault="00B52E0C" w:rsidP="000C324C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B52E0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r w:rsidR="005271FA" w:rsidRPr="00B52E0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к </w:t>
            </w:r>
            <w:r w:rsidRPr="00B52E0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r w:rsidR="005271FA" w:rsidRPr="00B52E0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Положению о </w:t>
            </w:r>
            <w:proofErr w:type="spellStart"/>
            <w:r w:rsidR="005271FA" w:rsidRPr="00B52E0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бракеражной</w:t>
            </w:r>
            <w:proofErr w:type="spellEnd"/>
            <w:r w:rsidR="005271FA" w:rsidRPr="00B52E0C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комиссии </w:t>
            </w:r>
            <w:r w:rsidR="005271FA" w:rsidRPr="00B52E0C"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</w:rPr>
              <w:t>МБ</w:t>
            </w:r>
            <w:r w:rsidR="000C324C" w:rsidRPr="00B52E0C"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</w:rPr>
              <w:t>Д</w:t>
            </w:r>
            <w:r w:rsidR="005271FA" w:rsidRPr="00B52E0C"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</w:rPr>
              <w:t>ОУ </w:t>
            </w:r>
            <w:r w:rsidR="000C324C" w:rsidRPr="00B52E0C">
              <w:rPr>
                <w:rFonts w:ascii="Times New Roman" w:eastAsia="Times New Roman" w:hAnsi="Times New Roman" w:cs="Times New Roman"/>
                <w:b/>
                <w:iCs/>
                <w:color w:val="222222"/>
                <w:sz w:val="28"/>
                <w:szCs w:val="28"/>
              </w:rPr>
              <w:t>«Детский сад № 49»</w:t>
            </w:r>
          </w:p>
        </w:tc>
      </w:tr>
      <w:tr w:rsidR="005271FA" w:rsidRPr="00B52E0C" w:rsidTr="005271FA"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B52E0C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B52E0C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</w:p>
        </w:tc>
      </w:tr>
    </w:tbl>
    <w:p w:rsidR="00B52E0C" w:rsidRPr="00B52E0C" w:rsidRDefault="00B52E0C" w:rsidP="00A91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0C324C" w:rsidRPr="00B52E0C" w:rsidRDefault="005271FA" w:rsidP="00A91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B52E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ПОРЯДОК</w:t>
      </w:r>
      <w:r w:rsidR="000C324C" w:rsidRPr="00B52E0C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  </w:t>
      </w:r>
    </w:p>
    <w:p w:rsidR="005271FA" w:rsidRPr="00565327" w:rsidRDefault="005271FA" w:rsidP="00A91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оценки контроля массы готовых пищевых продуктов</w:t>
      </w:r>
    </w:p>
    <w:p w:rsidR="005271FA" w:rsidRPr="00565327" w:rsidRDefault="005271FA" w:rsidP="00A910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Для контроля средней массы блюда надо взять электронные или циферблатные весы с ценой деления 2 г и взвесить на них количество продукции, указанной в таблице 1. Затем фактические показатели средней массы продукции надо сравнить с нормами выхода, которые указаны в меню. Если масса имеет отрицательные отклонения, то продукция не допускается к реализации. При вынесении решения учитывается допустимый предел отклонения, указанный в таблице 2.</w:t>
      </w:r>
    </w:p>
    <w:p w:rsidR="005271FA" w:rsidRPr="00565327" w:rsidRDefault="005271FA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56532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Таблица 1. Количество продукции, отбираемое для контрольного взвешивания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7"/>
        <w:gridCol w:w="1755"/>
      </w:tblGrid>
      <w:tr w:rsidR="005271FA" w:rsidRPr="00565327" w:rsidTr="000C324C"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Что взвешивают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В каком </w:t>
            </w:r>
          </w:p>
          <w:p w:rsidR="005271FA" w:rsidRPr="000C324C" w:rsidRDefault="005271FA" w:rsidP="000C324C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количестве</w:t>
            </w:r>
          </w:p>
        </w:tc>
      </w:tr>
      <w:tr w:rsidR="005271FA" w:rsidRPr="00565327" w:rsidTr="000C324C"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Штучные полуфабрикаты, кулинарные, кондитерские и булочные изделия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 шт.</w:t>
            </w:r>
          </w:p>
        </w:tc>
      </w:tr>
      <w:tr w:rsidR="005271FA" w:rsidRPr="00565327" w:rsidTr="000C324C"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157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Блюда:</w:t>
            </w:r>
          </w:p>
          <w:p w:rsidR="005271FA" w:rsidRPr="00565327" w:rsidRDefault="005271FA" w:rsidP="005271FA">
            <w:pPr>
              <w:spacing w:after="157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– из мяса, мяса птицы, рыбы, кролика, дичи с гарнирами и соусами;</w:t>
            </w:r>
          </w:p>
          <w:p w:rsidR="005271FA" w:rsidRPr="00565327" w:rsidRDefault="005271FA" w:rsidP="005271FA">
            <w:pPr>
              <w:spacing w:after="157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– из картофеля, овощей, грибов и бобовых;</w:t>
            </w:r>
          </w:p>
          <w:p w:rsidR="005271FA" w:rsidRPr="00565327" w:rsidRDefault="005271FA" w:rsidP="005271FA">
            <w:pPr>
              <w:spacing w:after="157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– из круп и макаронных изделий с жиром, сметаной или соусом;</w:t>
            </w:r>
          </w:p>
          <w:p w:rsidR="005271FA" w:rsidRPr="00565327" w:rsidRDefault="005271FA" w:rsidP="005271FA">
            <w:pPr>
              <w:spacing w:after="157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– из яиц, творога со сметаной или соусами;</w:t>
            </w:r>
          </w:p>
          <w:p w:rsidR="005271FA" w:rsidRPr="00565327" w:rsidRDefault="005271FA" w:rsidP="005271FA">
            <w:pPr>
              <w:spacing w:after="157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– мучные с жиром, сметаной и иными продуктами.</w:t>
            </w:r>
          </w:p>
          <w:p w:rsidR="005271FA" w:rsidRPr="00565327" w:rsidRDefault="005271FA" w:rsidP="005271FA">
            <w:pPr>
              <w:spacing w:after="157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А также:</w:t>
            </w:r>
          </w:p>
          <w:p w:rsidR="005271FA" w:rsidRPr="00565327" w:rsidRDefault="005271FA" w:rsidP="005271FA">
            <w:pPr>
              <w:spacing w:after="157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– холодные и горячие закуски;</w:t>
            </w:r>
          </w:p>
          <w:p w:rsidR="005271FA" w:rsidRPr="00565327" w:rsidRDefault="005271FA" w:rsidP="005271FA">
            <w:pPr>
              <w:spacing w:after="157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– супы без мяса, мяса птицы, рыбы;</w:t>
            </w:r>
          </w:p>
          <w:p w:rsidR="005271FA" w:rsidRPr="00565327" w:rsidRDefault="005271FA" w:rsidP="005271FA">
            <w:pPr>
              <w:spacing w:after="157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– десерты, сладкие блюда с сахаром, сиропом, соусом или иными продуктами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 порции</w:t>
            </w:r>
          </w:p>
        </w:tc>
      </w:tr>
      <w:tr w:rsidR="005271FA" w:rsidRPr="00565327" w:rsidTr="000C324C"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Сливочное масло, сметана, соусы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10–20 </w:t>
            </w:r>
          </w:p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порций</w:t>
            </w:r>
          </w:p>
        </w:tc>
      </w:tr>
      <w:tr w:rsidR="005271FA" w:rsidRPr="00565327" w:rsidTr="000C324C"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Голубцы, кабачки, помидоры, баклажаны и другие фаршированные овощи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0C324C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 порции</w:t>
            </w:r>
          </w:p>
        </w:tc>
      </w:tr>
      <w:tr w:rsidR="005271FA" w:rsidRPr="00565327" w:rsidTr="000C324C"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9E6E77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Супы с мясом, мясом птицы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0C324C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 порций </w:t>
            </w:r>
          </w:p>
        </w:tc>
      </w:tr>
      <w:tr w:rsidR="005271FA" w:rsidRPr="00565327" w:rsidTr="000C324C"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Сладкие супы с фруктами, гарнирами и сметаной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0C324C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 порции</w:t>
            </w:r>
          </w:p>
        </w:tc>
      </w:tr>
      <w:tr w:rsidR="005271FA" w:rsidRPr="00565327" w:rsidTr="000C324C"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9E6E77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Бутерброды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 шт.</w:t>
            </w:r>
          </w:p>
        </w:tc>
      </w:tr>
      <w:tr w:rsidR="005271FA" w:rsidRPr="00565327" w:rsidTr="000C324C"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Котлеты, биточки, бифштексы, шницели, тефтели, рулеты из мяса, мяса птицы,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 xml:space="preserve">рыбы, кролика, дичи, круп, овощей, оладьи, блинчики, блины, сладкие блюда, пирожки и другие кулинарные изделия, в том числе </w:t>
            </w:r>
            <w:proofErr w:type="spellStart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порционируемые</w:t>
            </w:r>
            <w:proofErr w:type="spellEnd"/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 шт. или </w:t>
            </w:r>
          </w:p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порций</w:t>
            </w:r>
          </w:p>
        </w:tc>
      </w:tr>
      <w:tr w:rsidR="005271FA" w:rsidRPr="00565327" w:rsidTr="000C324C"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Горячие и холодные напитки собственного производства, соки свежевыжатые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 порции</w:t>
            </w:r>
          </w:p>
        </w:tc>
      </w:tr>
      <w:tr w:rsidR="005271FA" w:rsidRPr="00565327" w:rsidTr="000C324C">
        <w:tc>
          <w:tcPr>
            <w:tcW w:w="886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9525FE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кексы, мучные сладости, пряники, коврижки, булочные изделия, в том числе мучные кулинарные, конфеты </w:t>
            </w:r>
          </w:p>
        </w:tc>
        <w:tc>
          <w:tcPr>
            <w:tcW w:w="175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 шт.</w:t>
            </w:r>
          </w:p>
        </w:tc>
      </w:tr>
      <w:tr w:rsidR="005271FA" w:rsidRPr="00565327" w:rsidTr="000C324C">
        <w:tc>
          <w:tcPr>
            <w:tcW w:w="8867" w:type="dx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1755" w:type="dxa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44027E" w:rsidRDefault="0044027E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271FA" w:rsidRPr="00565327" w:rsidRDefault="005271FA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Таблица 2. Предел допускаемых отрицательных отклонений массы пищевой продукции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34"/>
        <w:gridCol w:w="1861"/>
        <w:gridCol w:w="4027"/>
      </w:tblGrid>
      <w:tr w:rsidR="005271FA" w:rsidRPr="00565327" w:rsidTr="005271FA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Масса кулинарных полуфабрикатов и </w:t>
            </w:r>
          </w:p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изделий, блюд, напитков, г или мл</w:t>
            </w:r>
          </w:p>
        </w:tc>
        <w:tc>
          <w:tcPr>
            <w:tcW w:w="0" w:type="auto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Предел допускаемых отрицательных отклонений</w:t>
            </w:r>
          </w:p>
        </w:tc>
      </w:tr>
      <w:tr w:rsidR="005271FA" w:rsidRPr="00565327" w:rsidTr="005271FA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271FA" w:rsidRPr="00565327" w:rsidRDefault="005271FA" w:rsidP="005271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%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г или мл</w:t>
            </w:r>
          </w:p>
        </w:tc>
      </w:tr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Св. 5 до 50 </w:t>
            </w:r>
            <w:proofErr w:type="spellStart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включ</w:t>
            </w:r>
            <w:proofErr w:type="spellEnd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–</w:t>
            </w:r>
          </w:p>
        </w:tc>
      </w:tr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Св. 50 – 100 </w:t>
            </w:r>
            <w:proofErr w:type="spellStart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включ</w:t>
            </w:r>
            <w:proofErr w:type="spellEnd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</w:tr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Св. 100 – 200 </w:t>
            </w:r>
            <w:proofErr w:type="spellStart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включ</w:t>
            </w:r>
            <w:proofErr w:type="spellEnd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–</w:t>
            </w:r>
          </w:p>
        </w:tc>
      </w:tr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Св. 200 – 300 </w:t>
            </w:r>
            <w:proofErr w:type="spellStart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включ</w:t>
            </w:r>
            <w:proofErr w:type="spellEnd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10</w:t>
            </w:r>
          </w:p>
        </w:tc>
      </w:tr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Св. 300 – 500 </w:t>
            </w:r>
            <w:proofErr w:type="spellStart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включ</w:t>
            </w:r>
            <w:proofErr w:type="spellEnd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–</w:t>
            </w:r>
          </w:p>
        </w:tc>
      </w:tr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Св. 500 – 1000 </w:t>
            </w:r>
            <w:proofErr w:type="spellStart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включ</w:t>
            </w:r>
            <w:proofErr w:type="spellEnd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–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15</w:t>
            </w:r>
          </w:p>
        </w:tc>
      </w:tr>
      <w:tr w:rsidR="005271FA" w:rsidRPr="00565327" w:rsidTr="005271FA"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5271FA" w:rsidRPr="00565327" w:rsidRDefault="005271FA" w:rsidP="005271FA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"/>
        <w:gridCol w:w="10368"/>
      </w:tblGrid>
      <w:tr w:rsidR="005271FA" w:rsidRPr="00565327" w:rsidTr="005271FA"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hideMark/>
          </w:tcPr>
          <w:p w:rsidR="0044027E" w:rsidRDefault="0044027E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44027E" w:rsidRDefault="0044027E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44027E" w:rsidRDefault="0044027E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44027E" w:rsidRDefault="0044027E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44027E" w:rsidRDefault="0044027E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44027E" w:rsidRDefault="0044027E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44027E" w:rsidRDefault="0044027E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44027E" w:rsidRDefault="0044027E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44027E" w:rsidRDefault="0044027E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44027E" w:rsidRDefault="0044027E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44027E" w:rsidRDefault="0044027E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44027E" w:rsidRDefault="0044027E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44027E" w:rsidRDefault="0044027E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44027E" w:rsidRDefault="0044027E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44027E" w:rsidRDefault="0044027E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44027E" w:rsidRDefault="0044027E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44027E" w:rsidRDefault="0044027E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44027E" w:rsidRDefault="0044027E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405ADC" w:rsidRDefault="00405ADC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5271FA" w:rsidRPr="00AE2538" w:rsidRDefault="005271FA" w:rsidP="00AE2538">
            <w:pPr>
              <w:spacing w:after="0" w:line="266" w:lineRule="atLeast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AE2538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Приложение № 2</w:t>
            </w:r>
          </w:p>
          <w:p w:rsidR="005271FA" w:rsidRPr="0044027E" w:rsidRDefault="00B52E0C" w:rsidP="0044027E">
            <w:pPr>
              <w:spacing w:after="0" w:line="266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CC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             </w:t>
            </w:r>
            <w:r w:rsidR="005271FA" w:rsidRPr="0044027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к </w:t>
            </w:r>
            <w:r w:rsidR="0044027E" w:rsidRPr="0044027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 </w:t>
            </w:r>
            <w:r w:rsidR="005271FA" w:rsidRPr="0044027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Положению о </w:t>
            </w:r>
            <w:proofErr w:type="spellStart"/>
            <w:r w:rsidR="005271FA" w:rsidRPr="0044027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бракеражной</w:t>
            </w:r>
            <w:proofErr w:type="spellEnd"/>
            <w:r w:rsidR="005271FA" w:rsidRPr="0044027E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комиссии</w:t>
            </w:r>
            <w:r w:rsidR="005271FA"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  <w:r w:rsidR="0044027E" w:rsidRPr="00565327">
              <w:rPr>
                <w:rFonts w:ascii="Times New Roman" w:eastAsia="Times New Roman" w:hAnsi="Times New Roman" w:cs="Times New Roman"/>
                <w:b/>
                <w:iCs/>
                <w:color w:val="222222"/>
              </w:rPr>
              <w:t>МБ</w:t>
            </w:r>
            <w:r w:rsidR="0044027E">
              <w:rPr>
                <w:rFonts w:ascii="Times New Roman" w:eastAsia="Times New Roman" w:hAnsi="Times New Roman" w:cs="Times New Roman"/>
                <w:b/>
                <w:iCs/>
                <w:color w:val="222222"/>
              </w:rPr>
              <w:t>Д</w:t>
            </w:r>
            <w:r w:rsidR="0044027E" w:rsidRPr="00565327">
              <w:rPr>
                <w:rFonts w:ascii="Times New Roman" w:eastAsia="Times New Roman" w:hAnsi="Times New Roman" w:cs="Times New Roman"/>
                <w:b/>
                <w:iCs/>
                <w:color w:val="222222"/>
              </w:rPr>
              <w:t>ОУ «Детский сад № 49»</w:t>
            </w:r>
          </w:p>
        </w:tc>
      </w:tr>
      <w:tr w:rsidR="005271FA" w:rsidRPr="00565327" w:rsidTr="005271FA"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5271FA" w:rsidRPr="00565327" w:rsidRDefault="00405ADC" w:rsidP="00405A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                        </w:t>
      </w:r>
      <w:proofErr w:type="gramStart"/>
      <w:r w:rsidR="005271FA" w:rsidRPr="0056532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ПОРЯДОК</w:t>
      </w:r>
      <w:r w:rsidR="0044027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</w:t>
      </w:r>
      <w:r w:rsidR="005271FA" w:rsidRPr="0056532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органолептической</w:t>
      </w:r>
      <w:proofErr w:type="gramEnd"/>
      <w:r w:rsidR="005271FA" w:rsidRPr="0056532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оценки готовых блюд</w:t>
      </w:r>
    </w:p>
    <w:p w:rsidR="005271FA" w:rsidRPr="00565327" w:rsidRDefault="005271FA" w:rsidP="00403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Для дачи органолептической оценки из общей емкости с готовой пищевой продукцией отбирают </w:t>
      </w:r>
      <w:proofErr w:type="spellStart"/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>бракеражную</w:t>
      </w:r>
      <w:proofErr w:type="spellEnd"/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пробу для каждого члена комиссии в объеме:</w:t>
      </w:r>
    </w:p>
    <w:p w:rsidR="005271FA" w:rsidRPr="004038B5" w:rsidRDefault="005271FA" w:rsidP="00403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– </w:t>
      </w:r>
      <w:r w:rsidRPr="0056532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трех ложек</w:t>
      </w: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жидкой продукции. Содержимое емкости, в которых готовили пищу, перемешивают и отбирают образец продукции на тарелку. У каждого члена комиссии в тестируемой пробе должны содержаться все основные компоненты блюда;</w:t>
      </w:r>
    </w:p>
    <w:p w:rsidR="005271FA" w:rsidRPr="00565327" w:rsidRDefault="005271FA" w:rsidP="00403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– </w:t>
      </w:r>
      <w:r w:rsidRPr="00565327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одного изделия или блюда</w:t>
      </w: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– продукция плотной консистенции. Блюда и изделия сначала оценивают внешне, а затем нарезают на общей тарелке на тестируемые порции.</w:t>
      </w:r>
    </w:p>
    <w:p w:rsidR="005271FA" w:rsidRPr="00565327" w:rsidRDefault="005271FA" w:rsidP="004038B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Для дачи органолептической оценки используют методику, указанную в таблице 1. Сначала оценивают блюда, имеющие слабовыраженный запах и вкус, затем приступают к продукции с более интенсивными показателями, сладкие блюда дегустируют в последнюю очередь. При дегустации проб продукции сохраняют порядок их представления без возврата к ранее дегустируемым пробам. После оценки каждого образца снимают послевкусие, используя нейтрализующие продукты (белый хлеб, сухое пресное печенье, молотый кофе или негазированную питьевую воду).</w:t>
      </w:r>
    </w:p>
    <w:p w:rsidR="00B52E0C" w:rsidRPr="00AE2538" w:rsidRDefault="005271FA" w:rsidP="00B52E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5327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 Оценку продукции дает каждый член комиссии с помощью характеристик, которые установлены в таблице 2. Общую оценку качества готовой продукции рассчитывают как среднее арифметическое значение оценок всех членов комиссии с точностью до одного знака после запятой. В случае обнаружения недостатков или дефектов оцениваемой продукции проводят снижение максимально возможного балла в соответствии с рекомендациями, приведенными в </w:t>
      </w:r>
      <w:hyperlink r:id="rId14" w:anchor="/document/97/397352/dfasc09st8/" w:history="1">
        <w:r w:rsidRPr="00B52E0C">
          <w:rPr>
            <w:rFonts w:ascii="Times New Roman" w:eastAsia="Times New Roman" w:hAnsi="Times New Roman" w:cs="Times New Roman"/>
            <w:sz w:val="28"/>
            <w:szCs w:val="28"/>
          </w:rPr>
          <w:t>Приложении Б</w:t>
        </w:r>
      </w:hyperlink>
      <w:r w:rsidRPr="00B52E0C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hyperlink r:id="rId15" w:anchor="/document/97/397352/" w:history="1">
        <w:r w:rsidRPr="00B52E0C">
          <w:rPr>
            <w:rFonts w:ascii="Times New Roman" w:eastAsia="Times New Roman" w:hAnsi="Times New Roman" w:cs="Times New Roman"/>
            <w:sz w:val="28"/>
            <w:szCs w:val="28"/>
          </w:rPr>
          <w:t>ГОСТ 31986-2012</w:t>
        </w:r>
      </w:hyperlink>
    </w:p>
    <w:p w:rsidR="005271FA" w:rsidRPr="00565327" w:rsidRDefault="00B52E0C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             </w:t>
      </w:r>
      <w:r w:rsidR="005271FA" w:rsidRPr="0056532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Таблица 1. Методика проведения оценки продукции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7"/>
        <w:gridCol w:w="8395"/>
      </w:tblGrid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Продукция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Как оценивают</w:t>
            </w:r>
          </w:p>
        </w:tc>
      </w:tr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Суп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Вначале ложкой отделяют жидкую часть и пробуют. Оценку супа проводят без добавления сметаны. Затем разбирают плотную часть и сравнивают ее состав с рецептурой, например наличие лука или петрушки. Каждую составную часть исследуют отдельно, отмечая соотношение жидкой и плотной частей, консистенцию продуктов, форму нарезки, вкус. Затем пробуют блюдо в целом с добавлением сметаны, если она предусмотрена рецептурой</w:t>
            </w:r>
          </w:p>
        </w:tc>
      </w:tr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Соус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Определяют консистенцию, переливая тонкой струйкой и пробуя на вкус. Затем оценивают цвет, состав, правильность формы нарезки, текстуру наполнителей, а также запах и вкус</w:t>
            </w:r>
          </w:p>
        </w:tc>
      </w:tr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Вторые, </w:t>
            </w: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холодные и </w:t>
            </w: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сладкие блюда </w:t>
            </w: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или изделия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Блюда и изделия с плотной структурой после оценки внешнего вида нарезают на общей тарелке на тестируемые порции</w:t>
            </w:r>
          </w:p>
        </w:tc>
      </w:tr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Полуфабрикаты,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изделия и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блюда из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тушеных и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запеченных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овощей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Отдельно тестируют овощи и соус, а затем пробуют блюдо в целом</w:t>
            </w:r>
          </w:p>
        </w:tc>
      </w:tr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Полуфабрикаты,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изделия и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блюда из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отварных и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жареных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овощей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Вначале оценивают внешний вид: правильность формы нарезки, а затем текстуру (консистенцию), запах и вкус</w:t>
            </w:r>
          </w:p>
        </w:tc>
      </w:tr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Полуфабрикаты,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изделия и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блюда из круп и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макаронных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изделий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Продукцию тонким слоем распределяют по дну тарелки и устанавливают отсутствие посторонних включений, наличие комков. У макаронных изделий обращают внимание на их текстуру: </w:t>
            </w:r>
            <w:proofErr w:type="spellStart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разваренность</w:t>
            </w:r>
            <w:proofErr w:type="spellEnd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и </w:t>
            </w:r>
            <w:proofErr w:type="spellStart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слипаемость</w:t>
            </w:r>
            <w:proofErr w:type="spellEnd"/>
          </w:p>
        </w:tc>
      </w:tr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Полуфабрикаты,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изделия и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блюда из рыбы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Проверяют правильность разделки и соблюдение рецептуры; правильность подготовки полуфабрикатов – нарезку, панировку; текстуру; запах и вкус изделий</w:t>
            </w:r>
          </w:p>
        </w:tc>
      </w:tr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Полуфабрикаты, </w:t>
            </w: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изделия и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блюда из мяса и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птицы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4038B5">
            <w:pPr>
              <w:spacing w:after="157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Оценивают внешний вид блюда в целом и отдельно мясного изделия: правильность формы нарезки, состояние поверхности, панировки. Затем проверяют степень готовности изделий проколом поварской иглой согласно текстуре (консистенции) и цвету на разрезе. После этого оценивают запах и вкус </w:t>
            </w:r>
            <w:proofErr w:type="spellStart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блюда.Для</w:t>
            </w:r>
            <w:proofErr w:type="spellEnd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мясных соусных блюд отдельно оценивают все его составные части: основное изделие, соус, гарнир; затем пробуют блюдо в целом</w:t>
            </w:r>
          </w:p>
        </w:tc>
      </w:tr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Холодные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блюда,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полуфабрикаты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салатов и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закусок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4038B5">
            <w:pPr>
              <w:spacing w:after="0" w:line="266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Особое внимание обращают на внешний вид блюда: правильность формы нарезки основных продуктов, их текстуру</w:t>
            </w:r>
          </w:p>
        </w:tc>
      </w:tr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Сладкие блюда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4038B5" w:rsidRDefault="005271FA" w:rsidP="004038B5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Учитывают групповые особенности блюд, а также:</w:t>
            </w:r>
          </w:p>
          <w:p w:rsidR="005271FA" w:rsidRPr="00565327" w:rsidRDefault="005271FA" w:rsidP="004038B5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– у </w:t>
            </w:r>
            <w:proofErr w:type="spellStart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желированных</w:t>
            </w:r>
            <w:proofErr w:type="spellEnd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блюд, муссов и кремов вначале определяют состояние поверхности, вид на разрезе или изломе и цвет. Кроме того, оценивают способность сохранять форму в готовом блюде. Особое внимание обращают на текстуру, затем оценивают запах и вкус;</w:t>
            </w:r>
          </w:p>
          <w:p w:rsidR="005271FA" w:rsidRPr="00565327" w:rsidRDefault="005271FA" w:rsidP="00082582">
            <w:pPr>
              <w:spacing w:after="157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– сладких горячих блюд (суфле, пудинги, гренки, горячие десерты) вначале исследуют внешний вид: характер поверхности, цвет и состояние корочки; массу на разрезе или изломе: </w:t>
            </w:r>
            <w:proofErr w:type="spellStart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пропеченность</w:t>
            </w:r>
            <w:proofErr w:type="spellEnd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, отсутствие закала. Затем оценивают запах и вкус</w:t>
            </w:r>
          </w:p>
        </w:tc>
      </w:tr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Мучные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кулинарные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полуфабрикаты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и изделия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Исследуют их внешний вид: характер поверхности теста, цвет и состояние корочки у блинов, </w:t>
            </w:r>
            <w:proofErr w:type="spellStart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оладьев</w:t>
            </w:r>
            <w:proofErr w:type="spellEnd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, пирожков и т. д., форму изделия. Обращают внимание на соотношение фарша и теста, качество фарша: его сочность, степень готовности, состав. Затем оценивают запах и вкус</w:t>
            </w:r>
          </w:p>
        </w:tc>
      </w:tr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Мучные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кондитерские и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булочные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полуфабрикаты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и изделия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Обращают внимание на состояние поверхности, ее отделку, цвет и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состояние корочки, отсутствие отслоения корочки от мякиша, толщину и форму изделий. Затем оценивают состояние мякиша: </w:t>
            </w:r>
            <w:proofErr w:type="spellStart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пропеченность</w:t>
            </w:r>
            <w:proofErr w:type="spellEnd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 отсутствие признаков </w:t>
            </w:r>
            <w:proofErr w:type="spellStart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непромеса</w:t>
            </w:r>
            <w:proofErr w:type="spellEnd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, характер пористости, эластичность, свежесть, отсутствие закала. После этого оценивают качество отделочных полуфабрикатов по следующим признакам: состояние кремовой массы, помады, желе, глазури, их пышность, пластичность. Далее оценивают запах и вкус изделия в целом</w:t>
            </w:r>
          </w:p>
        </w:tc>
      </w:tr>
      <w:tr w:rsidR="005271FA" w:rsidRPr="00565327" w:rsidTr="005271FA"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9103CC" w:rsidRDefault="009103CC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:rsidR="005271FA" w:rsidRPr="00565327" w:rsidRDefault="009103CC" w:rsidP="005271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57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</w:t>
      </w:r>
      <w:r w:rsidR="00B52E0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                          </w:t>
      </w:r>
      <w:r w:rsidR="005271FA" w:rsidRPr="00565327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Таблица 2. Методика дачи оценки продукции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22"/>
        <w:gridCol w:w="1900"/>
      </w:tblGrid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Характеристики продукции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Балл и оценка</w:t>
            </w:r>
          </w:p>
        </w:tc>
      </w:tr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Не имеет недостатков. Органолептические показатели соответствуют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требованиям нормативных и технических документов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5 баллов </w:t>
            </w: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(отлично)</w:t>
            </w:r>
          </w:p>
        </w:tc>
      </w:tr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Имеет незначительные или легкоустранимые недостатки. Например: </w:t>
            </w:r>
          </w:p>
          <w:p w:rsidR="005271FA" w:rsidRPr="00565327" w:rsidRDefault="005271FA" w:rsidP="009103CC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типичные для данного вида продукции, но слабовыраженные запах и вкус; неравномерная форма нарезки; недостаточно соленый вкус </w:t>
            </w:r>
            <w:r w:rsidR="009103CC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4 балла </w:t>
            </w: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(хорошо)</w:t>
            </w:r>
          </w:p>
        </w:tc>
      </w:tr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Имеет значительные недостатки, но пригоден для реализации без </w:t>
            </w:r>
          </w:p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переработки. В числе недостатков могут быть: </w:t>
            </w:r>
            <w:proofErr w:type="spellStart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подсыхание</w:t>
            </w:r>
            <w:proofErr w:type="spellEnd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поверхности; нарушение формы изделия; неправильная форма нарезки овощей; слабый или чрезмерный запах специй; жидкость в салатах; жесткая текстура или консистенция мяса и т. д.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 балла </w:t>
            </w: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(удовлетворит</w:t>
            </w: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</w:r>
            <w:proofErr w:type="spellStart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ельно</w:t>
            </w:r>
            <w:proofErr w:type="spellEnd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</w:tr>
      <w:tr w:rsidR="005271FA" w:rsidRPr="00565327" w:rsidTr="005271FA"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Имеет значительные дефекты: присутствуют посторонние привкусы или запахи; пересолено; </w:t>
            </w:r>
            <w:proofErr w:type="spellStart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недоварено</w:t>
            </w:r>
            <w:proofErr w:type="spellEnd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; подгорело; утратило форму и т. д.</w:t>
            </w:r>
          </w:p>
        </w:tc>
        <w:tc>
          <w:tcPr>
            <w:tcW w:w="0" w:type="auto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2 балла </w:t>
            </w:r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  <w:t>(</w:t>
            </w:r>
            <w:proofErr w:type="spellStart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неудовлетвор</w:t>
            </w:r>
            <w:proofErr w:type="spellEnd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br/>
            </w:r>
            <w:proofErr w:type="spellStart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ительно</w:t>
            </w:r>
            <w:proofErr w:type="spellEnd"/>
            <w:r w:rsidRPr="0056532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)</w:t>
            </w:r>
          </w:p>
        </w:tc>
      </w:tr>
      <w:tr w:rsidR="005271FA" w:rsidRPr="00565327" w:rsidTr="005271FA"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  <w:tc>
          <w:tcPr>
            <w:tcW w:w="0" w:type="auto"/>
            <w:tcMar>
              <w:top w:w="78" w:type="dxa"/>
              <w:left w:w="78" w:type="dxa"/>
              <w:bottom w:w="78" w:type="dxa"/>
              <w:right w:w="78" w:type="dxa"/>
            </w:tcMar>
            <w:vAlign w:val="center"/>
            <w:hideMark/>
          </w:tcPr>
          <w:p w:rsidR="005271FA" w:rsidRPr="00565327" w:rsidRDefault="005271FA" w:rsidP="005271FA">
            <w:pPr>
              <w:spacing w:after="0" w:line="266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5271FA" w:rsidRPr="00565327" w:rsidRDefault="005271FA">
      <w:pPr>
        <w:rPr>
          <w:rFonts w:ascii="Times New Roman" w:hAnsi="Times New Roman" w:cs="Times New Roman"/>
          <w:sz w:val="28"/>
          <w:szCs w:val="28"/>
        </w:rPr>
      </w:pPr>
    </w:p>
    <w:sectPr w:rsidR="005271FA" w:rsidRPr="00565327" w:rsidSect="005271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5271FA"/>
    <w:rsid w:val="00082582"/>
    <w:rsid w:val="000C324C"/>
    <w:rsid w:val="003B5DE9"/>
    <w:rsid w:val="004038B5"/>
    <w:rsid w:val="00405ADC"/>
    <w:rsid w:val="0044027E"/>
    <w:rsid w:val="004926E2"/>
    <w:rsid w:val="004C7845"/>
    <w:rsid w:val="005271FA"/>
    <w:rsid w:val="00565327"/>
    <w:rsid w:val="006824C0"/>
    <w:rsid w:val="00752F51"/>
    <w:rsid w:val="009103CC"/>
    <w:rsid w:val="00917FBF"/>
    <w:rsid w:val="009525FE"/>
    <w:rsid w:val="009D243E"/>
    <w:rsid w:val="009E06DF"/>
    <w:rsid w:val="009E6E77"/>
    <w:rsid w:val="00A1053B"/>
    <w:rsid w:val="00A3430F"/>
    <w:rsid w:val="00A36400"/>
    <w:rsid w:val="00A910E4"/>
    <w:rsid w:val="00AE2538"/>
    <w:rsid w:val="00B52E0C"/>
    <w:rsid w:val="00BF5283"/>
    <w:rsid w:val="00C44360"/>
    <w:rsid w:val="00D4406C"/>
    <w:rsid w:val="00DD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C8E91E"/>
  <w15:docId w15:val="{FE678994-60EF-442D-933C-29C2AC3D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3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271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271FA"/>
    <w:rPr>
      <w:rFonts w:ascii="Courier New" w:eastAsia="Times New Roman" w:hAnsi="Courier New" w:cs="Courier New"/>
      <w:sz w:val="20"/>
      <w:szCs w:val="20"/>
    </w:rPr>
  </w:style>
  <w:style w:type="paragraph" w:styleId="a3">
    <w:name w:val="Normal (Web)"/>
    <w:basedOn w:val="a"/>
    <w:uiPriority w:val="99"/>
    <w:unhideWhenUsed/>
    <w:rsid w:val="00527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fwc">
    <w:name w:val="sfwc"/>
    <w:basedOn w:val="a0"/>
    <w:rsid w:val="005271FA"/>
  </w:style>
  <w:style w:type="character" w:customStyle="1" w:styleId="fill">
    <w:name w:val="fill"/>
    <w:basedOn w:val="a0"/>
    <w:rsid w:val="005271FA"/>
  </w:style>
  <w:style w:type="character" w:styleId="a4">
    <w:name w:val="Hyperlink"/>
    <w:basedOn w:val="a0"/>
    <w:uiPriority w:val="99"/>
    <w:semiHidden/>
    <w:unhideWhenUsed/>
    <w:rsid w:val="005271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p.1obraz.ru/" TargetMode="External"/><Relationship Id="rId12" Type="http://schemas.openxmlformats.org/officeDocument/2006/relationships/hyperlink" Target="https://vip.1obraz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hyperlink" Target="https://vip.1obraz.ru/" TargetMode="External"/><Relationship Id="rId15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DE37A-2F06-4309-A586-83620D6E6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8</Pages>
  <Words>2362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24</cp:revision>
  <dcterms:created xsi:type="dcterms:W3CDTF">2020-08-27T07:30:00Z</dcterms:created>
  <dcterms:modified xsi:type="dcterms:W3CDTF">2022-04-05T08:09:00Z</dcterms:modified>
</cp:coreProperties>
</file>